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6361B9" w:rsidTr="006361B9">
        <w:trPr>
          <w:trHeight w:val="3119"/>
        </w:trPr>
        <w:tc>
          <w:tcPr>
            <w:tcW w:w="6062" w:type="dxa"/>
          </w:tcPr>
          <w:p w:rsidR="006361B9" w:rsidRDefault="006361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               </w:t>
            </w:r>
          </w:p>
          <w:p w:rsidR="006361B9" w:rsidRDefault="006361B9">
            <w:pPr>
              <w:pStyle w:val="a3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образовательное учреждение</w:t>
            </w:r>
          </w:p>
          <w:p w:rsidR="006361B9" w:rsidRDefault="006361B9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«ДЕТСКИЙ САД  «СВЕТЛЯЧОК»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С. БАМУТ»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СЕРНОВОДСКОГО 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МУНИЦИПАЛЬНОГО РАЙОНА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6361B9" w:rsidRDefault="006361B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1B9" w:rsidRDefault="006361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_______________№______________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5" w:type="dxa"/>
          </w:tcPr>
          <w:p w:rsidR="006361B9" w:rsidRDefault="006361B9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__________М.М.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Мержуева</w:t>
            </w:r>
            <w:proofErr w:type="spellEnd"/>
          </w:p>
          <w:p w:rsidR="006361B9" w:rsidRDefault="006361B9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61B9" w:rsidRDefault="006361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361B9" w:rsidRDefault="008F5A92" w:rsidP="007C1365">
      <w:pPr>
        <w:spacing w:line="360" w:lineRule="auto"/>
        <w:rPr>
          <w:b/>
          <w:sz w:val="28"/>
        </w:rPr>
      </w:pPr>
      <w:r w:rsidRPr="00785F7D">
        <w:rPr>
          <w:b/>
          <w:sz w:val="28"/>
        </w:rPr>
        <w:t xml:space="preserve"> </w:t>
      </w:r>
      <w:r w:rsidR="007C1365" w:rsidRPr="008F5A92">
        <w:rPr>
          <w:b/>
          <w:sz w:val="28"/>
        </w:rPr>
        <w:t>об антитеррористической комиссии</w:t>
      </w:r>
    </w:p>
    <w:p w:rsidR="00785F7D" w:rsidRPr="007C1365" w:rsidRDefault="006361B9" w:rsidP="007C1365">
      <w:pPr>
        <w:spacing w:line="360" w:lineRule="auto"/>
        <w:rPr>
          <w:b/>
          <w:sz w:val="28"/>
        </w:rPr>
      </w:pPr>
      <w:r>
        <w:rPr>
          <w:sz w:val="28"/>
        </w:rPr>
        <w:t>с. Бамут</w:t>
      </w:r>
      <w:bookmarkStart w:id="0" w:name="_GoBack"/>
      <w:bookmarkEnd w:id="0"/>
      <w:r w:rsidR="00785F7D">
        <w:rPr>
          <w:rFonts w:eastAsia="Calibri"/>
          <w:sz w:val="28"/>
          <w:szCs w:val="28"/>
        </w:rPr>
        <w:br/>
      </w:r>
    </w:p>
    <w:p w:rsidR="00785F7D" w:rsidRDefault="00785F7D" w:rsidP="00785F7D">
      <w:pPr>
        <w:rPr>
          <w:b/>
          <w:sz w:val="28"/>
          <w:szCs w:val="28"/>
        </w:rPr>
      </w:pPr>
    </w:p>
    <w:p w:rsidR="00A21A3B" w:rsidRPr="006361B9" w:rsidRDefault="00A21A3B" w:rsidP="006361B9">
      <w:pPr>
        <w:jc w:val="center"/>
        <w:rPr>
          <w:rFonts w:eastAsia="Calibri"/>
          <w:b/>
          <w:lang w:eastAsia="en-US"/>
        </w:rPr>
      </w:pPr>
      <w:r w:rsidRPr="007C1365">
        <w:rPr>
          <w:rFonts w:eastAsia="Calibri"/>
          <w:b/>
          <w:lang w:eastAsia="en-US"/>
        </w:rPr>
        <w:t>1. Общие положения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1.1. Антитеррористическая комиссия муниципального бюджетного дошкольного образовательного учреждения «Детс</w:t>
      </w:r>
      <w:r w:rsidR="006361B9" w:rsidRPr="006361B9">
        <w:rPr>
          <w:rFonts w:eastAsia="Calibri"/>
          <w:sz w:val="28"/>
          <w:szCs w:val="28"/>
          <w:lang w:eastAsia="en-US"/>
        </w:rPr>
        <w:t xml:space="preserve">кий сад  «Светлячок» С. Бамут» </w:t>
      </w:r>
      <w:proofErr w:type="spellStart"/>
      <w:r w:rsidR="006361B9" w:rsidRPr="006361B9">
        <w:rPr>
          <w:rFonts w:eastAsia="Calibri"/>
          <w:sz w:val="28"/>
          <w:szCs w:val="28"/>
          <w:lang w:eastAsia="en-US"/>
        </w:rPr>
        <w:t>Серноводского</w:t>
      </w:r>
      <w:proofErr w:type="spellEnd"/>
      <w:r w:rsidRPr="006361B9">
        <w:rPr>
          <w:rFonts w:eastAsia="Calibri"/>
          <w:sz w:val="28"/>
          <w:szCs w:val="28"/>
          <w:lang w:eastAsia="en-US"/>
        </w:rPr>
        <w:t xml:space="preserve"> (далее - Комиссия) осуществляет координацию деятельности на территории ДОУ по профилактике экстремизма, </w:t>
      </w:r>
      <w:proofErr w:type="spellStart"/>
      <w:r w:rsidRPr="006361B9">
        <w:rPr>
          <w:rFonts w:eastAsia="Calibri"/>
          <w:sz w:val="28"/>
          <w:szCs w:val="28"/>
          <w:lang w:eastAsia="en-US"/>
        </w:rPr>
        <w:t>этносепаратизма</w:t>
      </w:r>
      <w:proofErr w:type="spellEnd"/>
      <w:r w:rsidRPr="006361B9">
        <w:rPr>
          <w:rFonts w:eastAsia="Calibri"/>
          <w:sz w:val="28"/>
          <w:szCs w:val="28"/>
          <w:lang w:eastAsia="en-US"/>
        </w:rPr>
        <w:t xml:space="preserve"> и терроризма, а также минимизации и ликвидации последствий их проявлений. Комиссия имеет сокращенное название - АТК.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Чеченской Республики, а также настоящим Положением.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1.3. Комиссия осуществляет свою деятельность во взаимодействии с заинтересованными службами, организациями, предприятиями, учреждениями независимо от форм собственности и общественными формированиями.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1.4. Положение о Комиссии, ее состав утверждаются приказом заведующего дошкольным учреждением.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21A3B" w:rsidRPr="006361B9" w:rsidRDefault="00A21A3B" w:rsidP="006361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361B9">
        <w:rPr>
          <w:rFonts w:eastAsia="Calibri"/>
          <w:b/>
          <w:sz w:val="28"/>
          <w:szCs w:val="28"/>
          <w:lang w:eastAsia="en-US"/>
        </w:rPr>
        <w:t>2. Основные задачи Комиссии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2.1. Планирование, подготовка и осуществление, в пределах своей компетенции, мероприятий, а также выработка рекомендаций по предупреждению, выявлению и пресечению террористических действий.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 2.2. Координация на территории детского сада деятельности по профилактике экстремизма, терроризма, а также по минимизации и ликвидации последствий их проявлений.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2.3. Участие в реализации на территории детского сада в городе противодействия экстремизму и терроризму.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lastRenderedPageBreak/>
        <w:t>2.4. Мониторинг политических, социально-экономических и иных процессов в муниципальном образовании, оказывающих влияние на ситуацию в городе противодействия терроризму.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 2.5. Разработка мер по профилактике </w:t>
      </w:r>
      <w:proofErr w:type="spellStart"/>
      <w:r w:rsidRPr="006361B9">
        <w:rPr>
          <w:rFonts w:eastAsia="Calibri"/>
          <w:sz w:val="28"/>
          <w:szCs w:val="28"/>
          <w:lang w:eastAsia="en-US"/>
        </w:rPr>
        <w:t>этносепаратизма</w:t>
      </w:r>
      <w:proofErr w:type="spellEnd"/>
      <w:r w:rsidRPr="006361B9">
        <w:rPr>
          <w:rFonts w:eastAsia="Calibri"/>
          <w:sz w:val="28"/>
          <w:szCs w:val="28"/>
          <w:lang w:eastAsia="en-US"/>
        </w:rPr>
        <w:t xml:space="preserve">, экстремизма и терроризма, устранение причин и условий, способствующих их проявлениям, обеспечению защищенности объектов от возможных террористических посягательств, а также по минимизации и ликвидации последствий террористических актов, осуществление </w:t>
      </w:r>
      <w:proofErr w:type="gramStart"/>
      <w:r w:rsidRPr="006361B9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6361B9">
        <w:rPr>
          <w:rFonts w:eastAsia="Calibri"/>
          <w:sz w:val="28"/>
          <w:szCs w:val="28"/>
          <w:lang w:eastAsia="en-US"/>
        </w:rPr>
        <w:t xml:space="preserve"> реализацией этих мер.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2.6. Анализ эффективности работы по профилактике терроризма, а также минимизации и ликвидации последствий его проявлений органов и учреждений, действующих на территории детского сада, подготовка решений Комиссии по совершенствованию этой работы.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 2.7. Организация взаимодействия органов местного самоуправления с общественными объединениями и организациями в городе противодействия угрозам экстремизма и терроризма.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2.8. Решение иных задач, предусмотренных законодательством Российской Федерации, по противодействию терроризму.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21A3B" w:rsidRPr="006361B9" w:rsidRDefault="00A21A3B" w:rsidP="006361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361B9">
        <w:rPr>
          <w:rFonts w:eastAsia="Calibri"/>
          <w:b/>
          <w:sz w:val="28"/>
          <w:szCs w:val="28"/>
          <w:lang w:eastAsia="en-US"/>
        </w:rPr>
        <w:t>3. Полномочия Комиссии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Для осуществления своих задач Комиссия имеет право: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3.1. Принимать в пределах своей компетенции решения, касающиеся организации, координации и совершенствования деятельности по профилактике </w:t>
      </w:r>
      <w:proofErr w:type="spellStart"/>
      <w:r w:rsidRPr="006361B9">
        <w:rPr>
          <w:rFonts w:eastAsia="Calibri"/>
          <w:sz w:val="28"/>
          <w:szCs w:val="28"/>
          <w:lang w:eastAsia="en-US"/>
        </w:rPr>
        <w:t>этносепаратизма</w:t>
      </w:r>
      <w:proofErr w:type="spellEnd"/>
      <w:r w:rsidRPr="006361B9">
        <w:rPr>
          <w:rFonts w:eastAsia="Calibri"/>
          <w:sz w:val="28"/>
          <w:szCs w:val="28"/>
          <w:lang w:eastAsia="en-US"/>
        </w:rPr>
        <w:t xml:space="preserve">, экстремизма, терроризма, минимизации и ликвидации последствий их проявлений.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3.2. Запрашивать и получать в установленном порядке необходимые материалы и информацию у государственных, общественных и иных организаций и должностных лиц необходимые для ее деятельности документы, материалы и информацию.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3.3. Привлекать для участия в работе Комиссии должностных лиц и специалистов предприятий, учреждений и организаций, а также представителей организаций и общественных объединений (с их согласия) для участия в работе Комиссии.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3.4. Вносить в установленном порядке в антитеррористическую комиссию детского сада предложения по вопросам, требующим решения вышестоящих инстанций.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21A3B" w:rsidRPr="006361B9" w:rsidRDefault="00A21A3B" w:rsidP="006361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361B9">
        <w:rPr>
          <w:rFonts w:eastAsia="Calibri"/>
          <w:b/>
          <w:sz w:val="28"/>
          <w:szCs w:val="28"/>
          <w:lang w:eastAsia="en-US"/>
        </w:rPr>
        <w:t>4. Планирование и организация работы Комиссии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4.1. Комиссия осуществляет свою деятельность в соответствии с планом работы, принимаемым на заседании Комиссии и утверждаемым ее председателем.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4.2.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lastRenderedPageBreak/>
        <w:t xml:space="preserve">4.3. Группа создается в количестве 3-5 человек, возглавляется руководителем.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4.4. Заседания комиссии считаются правомочными в случае присутствия 50% членов Комиссии. Решения Комиссия принимает простым большинством голосов присутствующих на заседании членов комиссии путем открытого голосования. В случае равенства голосов, решающим считается голос председателя. При персональных изменениях в составе Комиссии обязанности членов замещаются по должностям.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4.5. Подготовка материалов к заседанию Комиссии осуществляется руководителем рабочей группы, к ведению которого относится вопрос повестки дня. Материалы предоставляются в Комиссию не позднее, чем за 5 дней до дня проведения заседания.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4.6. Решения Группы принимаются открытым голосованием.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4.7. Решение Комиссии оформляется протоколом, который подписывается председателем и секретарем Комиссии.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Председатель комиссии: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-осуществляет руководство деятельностью комиссии;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-подписывает принятые комиссией решения;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-принимает решение о проведении совещаний комиссии при необходимости безотлагательного рассмотрения вопросов, входящих в ее компетенцию; 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-распределяет обязанности между членами комиссии; осуществляет </w:t>
      </w:r>
      <w:proofErr w:type="gramStart"/>
      <w:r w:rsidRPr="006361B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361B9">
        <w:rPr>
          <w:rFonts w:eastAsia="Calibri"/>
          <w:sz w:val="28"/>
          <w:szCs w:val="28"/>
          <w:lang w:eastAsia="en-US"/>
        </w:rPr>
        <w:t xml:space="preserve"> ходом выполнения решений комиссии.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Члены комиссии обязаны: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-присутствовать на совещаниях комиссии, участвовать в обсуждении рассматриваемых вопросов и выработке по ним решений;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-выполнять обязанности и поручения, определенные руководителем комиссии;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 xml:space="preserve">-принимать участие в осуществлении </w:t>
      </w:r>
      <w:proofErr w:type="gramStart"/>
      <w:r w:rsidRPr="006361B9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6361B9">
        <w:rPr>
          <w:rFonts w:eastAsia="Calibri"/>
          <w:sz w:val="28"/>
          <w:szCs w:val="28"/>
          <w:lang w:eastAsia="en-US"/>
        </w:rPr>
        <w:t xml:space="preserve"> ходом выполнения решений комиссии;</w:t>
      </w:r>
    </w:p>
    <w:p w:rsidR="00A21A3B" w:rsidRPr="006361B9" w:rsidRDefault="00A21A3B" w:rsidP="00A21A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1B9">
        <w:rPr>
          <w:rFonts w:eastAsia="Calibri"/>
          <w:sz w:val="28"/>
          <w:szCs w:val="28"/>
          <w:lang w:eastAsia="en-US"/>
        </w:rPr>
        <w:t>-при невозможности присутствия на совещании (в экстренном случае) заблаговременно извещат</w:t>
      </w:r>
      <w:r w:rsidR="007C1365" w:rsidRPr="006361B9">
        <w:rPr>
          <w:rFonts w:eastAsia="Calibri"/>
          <w:sz w:val="28"/>
          <w:szCs w:val="28"/>
          <w:lang w:eastAsia="en-US"/>
        </w:rPr>
        <w:t>ь об этом председателя комиссии.</w:t>
      </w:r>
    </w:p>
    <w:p w:rsidR="00D675E7" w:rsidRPr="006361B9" w:rsidRDefault="00D675E7" w:rsidP="00CE0E25">
      <w:pPr>
        <w:pStyle w:val="a4"/>
        <w:ind w:left="0"/>
        <w:rPr>
          <w:rFonts w:ascii="Times New Roman" w:hAnsi="Times New Roman"/>
          <w:sz w:val="28"/>
          <w:szCs w:val="28"/>
        </w:rPr>
      </w:pPr>
    </w:p>
    <w:sectPr w:rsidR="00D675E7" w:rsidRPr="006361B9" w:rsidSect="006361B9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1E" w:rsidRDefault="00977D1E" w:rsidP="007C3A7A">
      <w:r>
        <w:separator/>
      </w:r>
    </w:p>
  </w:endnote>
  <w:endnote w:type="continuationSeparator" w:id="0">
    <w:p w:rsidR="00977D1E" w:rsidRDefault="00977D1E" w:rsidP="007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1E" w:rsidRDefault="00977D1E" w:rsidP="007C3A7A">
      <w:r>
        <w:separator/>
      </w:r>
    </w:p>
  </w:footnote>
  <w:footnote w:type="continuationSeparator" w:id="0">
    <w:p w:rsidR="00977D1E" w:rsidRDefault="00977D1E" w:rsidP="007C3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0998"/>
      <w:docPartObj>
        <w:docPartGallery w:val="Page Numbers (Top of Page)"/>
        <w:docPartUnique/>
      </w:docPartObj>
    </w:sdtPr>
    <w:sdtEndPr/>
    <w:sdtContent>
      <w:p w:rsidR="007C3A7A" w:rsidRDefault="00D41EE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1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A7A" w:rsidRDefault="007C3A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1500"/>
    <w:multiLevelType w:val="hybridMultilevel"/>
    <w:tmpl w:val="4FE8DCA8"/>
    <w:lvl w:ilvl="0" w:tplc="440E27FA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412A49"/>
    <w:multiLevelType w:val="hybridMultilevel"/>
    <w:tmpl w:val="E4E4832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E7"/>
    <w:rsid w:val="0045618D"/>
    <w:rsid w:val="00476501"/>
    <w:rsid w:val="006361B9"/>
    <w:rsid w:val="00693473"/>
    <w:rsid w:val="007313F4"/>
    <w:rsid w:val="0076635D"/>
    <w:rsid w:val="00785F7D"/>
    <w:rsid w:val="007C1365"/>
    <w:rsid w:val="007C3A7A"/>
    <w:rsid w:val="00862AC6"/>
    <w:rsid w:val="00897419"/>
    <w:rsid w:val="008F5A92"/>
    <w:rsid w:val="009419C7"/>
    <w:rsid w:val="00962A39"/>
    <w:rsid w:val="00977D1E"/>
    <w:rsid w:val="009F06D7"/>
    <w:rsid w:val="00A21A3B"/>
    <w:rsid w:val="00AC3F20"/>
    <w:rsid w:val="00B1235F"/>
    <w:rsid w:val="00B17D9E"/>
    <w:rsid w:val="00B33AAF"/>
    <w:rsid w:val="00CD4D13"/>
    <w:rsid w:val="00CE0E25"/>
    <w:rsid w:val="00D41EEA"/>
    <w:rsid w:val="00D675E7"/>
    <w:rsid w:val="00FC50E8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7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785F7D"/>
    <w:rPr>
      <w:b/>
      <w:bCs/>
    </w:rPr>
  </w:style>
  <w:style w:type="paragraph" w:styleId="a6">
    <w:name w:val="header"/>
    <w:basedOn w:val="a"/>
    <w:link w:val="a7"/>
    <w:uiPriority w:val="99"/>
    <w:unhideWhenUsed/>
    <w:rsid w:val="007C3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3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A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a"/>
    <w:rsid w:val="007C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C1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7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785F7D"/>
    <w:rPr>
      <w:b/>
      <w:bCs/>
    </w:rPr>
  </w:style>
  <w:style w:type="paragraph" w:styleId="a6">
    <w:name w:val="header"/>
    <w:basedOn w:val="a"/>
    <w:link w:val="a7"/>
    <w:uiPriority w:val="99"/>
    <w:unhideWhenUsed/>
    <w:rsid w:val="007C3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3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A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a"/>
    <w:rsid w:val="007C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C1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6</cp:revision>
  <cp:lastPrinted>2014-01-13T05:40:00Z</cp:lastPrinted>
  <dcterms:created xsi:type="dcterms:W3CDTF">2020-11-18T11:27:00Z</dcterms:created>
  <dcterms:modified xsi:type="dcterms:W3CDTF">2021-06-07T07:29:00Z</dcterms:modified>
</cp:coreProperties>
</file>